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center"/>
        <w:textAlignment w:val="auto"/>
        <w:rPr>
          <w:rFonts w:hint="default" w:ascii="Times New Roman" w:hAnsi="Times New Roman" w:cs="Times New Roman"/>
          <w:sz w:val="22"/>
          <w:szCs w:val="22"/>
        </w:rPr>
      </w:pPr>
      <w:bookmarkStart w:id="0" w:name="block-3341896"/>
    </w:p>
    <w:bookmarkEnd w:id="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bookmarkStart w:id="1" w:name="block-3341901"/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  <w:lang w:val="ru-RU"/>
        </w:rPr>
        <w:t>ПОЯ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СНИТЕЛЬНАЯ ЗАПИСКА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​​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ОБЩАЯ ХАРАКТЕРИСТИКА УЧЕБНОГО ПРЕДМЕТА «РУССКИЙ ЯЗЫК»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333333"/>
          <w:sz w:val="22"/>
          <w:szCs w:val="22"/>
        </w:rPr>
        <w:t>ЦЕЛИ ИЗУЧЕНИЯ УЧЕБНОГО ПРЕДМЕТА «РУССКИЙ ЯЗЫК»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Изучение русского языка направлено на достижение следующих целей: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МЕСТО УЧЕБНОГО ПРЕДМЕТА «РУССКИЙ ЯЗЫК» В УЧЕБНОМ ПЛАНЕ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</w:rPr>
        <w:sectPr>
          <w:pgSz w:w="11906" w:h="16383"/>
          <w:cols w:space="720" w:num="1"/>
        </w:sectPr>
      </w:pPr>
      <w:bookmarkStart w:id="2" w:name="block-3341901"/>
    </w:p>
    <w:bookmarkEnd w:id="1"/>
    <w:bookmarkEnd w:id="2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bookmarkStart w:id="3" w:name="block-3341902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СОДЕРЖАНИЕ УЧЕБНОГО ПРЕДМЕТА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7 КЛАСС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Общие сведения о языке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Русский язык как развивающееся явление. Взаимосвязь ­языка, культуры и истории народа.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Язык и речь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Монолог-описание, монолог-рассуждение, монолог-повествование.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Виды диалога: побуждение к действию, обмен мнениями, запрос информации, сообщение информации.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Текст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Текст как речевое произведение. Основные признаки текста (обобщение).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Структура текста. Абзац.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Способы и средства связи предложений в тексте (обобщение).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Рассуждение как функционально-смысловой тип речи.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Структурные особенности текста-рассуждения.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Функциональные разновидности языка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Публицистический стиль. Сфера употребления, функции, языковые особенности.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Жанры публицистического стиля (репортаж, заметка, интервью).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Употребление языковых средств выразительности в текстах публицистического стиля.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Официально-деловой стиль. Сфера употребления, функции, языковые особенности. Инструкция.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СИСТЕМА ЯЗЫКА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Морфология. Культура речи. Орфография.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Морфология как раздел науки о языке (обобщение).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Причастие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Причастный оборот. Знаки препинания в предложениях с причастным оборотом.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Действительные и страдательные причастия.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Полные и краткие формы страдательных причастий.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висящий — висячий, горящий — горячий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). Ударение в некоторых формах причастий.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Морфологический анализ причастий.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Правописание гласных в суффиксах причастий. Правописание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и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нн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в суффиксах причастий и отглагольных имён прилагательных.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Слитное и раздельное написание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не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с причастиями.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Орфографический анализ причастий (в рамках изученного).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Синтаксический и пунктуационный анализ предложений с причастным оборотом (в рамках изученного).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Деепричастие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Деепричастия совершенного и несовершенного вида. Постановка ударения в деепричастиях.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Морфологический анализ деепричастий.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Правописание гласных в суффиксах деепричастий. Слитное и раздельное написание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не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с деепричастиями.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Орфографический анализ деепричастий (в рамках изученного).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Синтаксический и пунктуационный анализ предложений с деепричастным оборотом (в рамках изученного).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Наречие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Общее грамматическое значение наречий. Синтаксические свойства наречий. Роль в речи.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Словообразование наречий.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Морфологический анализ наречий.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не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с наречиями;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и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нн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в наречиях на -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о 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(-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е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); правописание суффиксов -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а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и -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о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наречий с приставками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из-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,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 до-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,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 с-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,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 в-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,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 на-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,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 за-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; употребление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ь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после шипящих на конце наречий; правописание суффиксов наречий -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о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и -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е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после шипящих.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Орфографический анализ наречий (в рамках изученного).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Слова категории состояния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Вопрос о словах категории состояния в системе частей речи.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Служебные части речи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Общая характеристика служебных частей речи. Отличие самостоятельных частей речи от служебных.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Предлог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Предлог как служебная часть речи. Грамматические функции предлогов.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Морфологический анализ предлогов.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из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–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в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–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на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. Правильное образование предложно-падежных форм с предлогами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по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благодаря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согласно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вопреки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наперерез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Правописание производных предлогов.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Союз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Морфологический анализ союзов.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Правописание союзов.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и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, связывающим однородные члены и части сложного предложения.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Частица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Разряды частиц по значению и употреблению: формообразующие, отрицательные, модальные.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Морфологический анализ частиц.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Смысловые различия частиц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не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и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ни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. Использование частиц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не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и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ни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в письменной речи. Различение приставки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не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- и частицы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не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. Слитное и раздельное написание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не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с разными частями речи (обобщение). Правописание частиц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бы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ли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же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с другими словами. Дефисное написание частиц -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то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, -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таки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, -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ка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Междометия и звукоподражательные слова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Междометия как особая группа слов.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Морфологический анализ междометий.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Звукоподражательные слова.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Омонимия слов разных частей речи. Грамматическая омонимия. Использование грамматических омонимов в речи.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8 КЛАСС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Общие сведения о языке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Русский язык в кругу других славянских языков.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Язык и речь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Монолог-описание, монолог-рассуждение, монолог-повествование; выступление с научным сообщением.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Диалог.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Текст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Текст и его основные признаки.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Особенности функционально-смысловых типов речи (повествование, описание, рассуждение).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Функциональные разновидности языка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Официально-деловой стиль. Сфера употребления, функции, языковые особенности.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Жанры официально-делового стиля (заявление, объяснительная записка, автобиография, характеристика).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Научный стиль. Сфера употребления, функции, языковые особенности.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СИСТЕМА ЯЗЫКА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Синтаксис. Культура речи. Пунктуация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Синтаксис как раздел лингвистики.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Словосочетание и предложение как единицы синтаксиса.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Пунктуация. Функции знаков препинания.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Словосочетание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Основные признаки словосочетания.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Виды словосочетаний по морфологическим свойствам главного слова: глагольные, именные, наречные.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Типы подчинительной связи слов в словосочетании: согласование, управление, примыкание.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Синтаксический анализ словосочетаний.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Грамматическая синонимия словосочетаний.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Нормы построения словосочетаний.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Предложение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Употребление языковых форм выражения побуждения в побудительных предложениях.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Средства оформления предложения в устной и письменной речи (интонация, логическое ударение, знаки препинания).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Виды предложений по количеству грамматических основ (простые, сложные).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Виды простых предложений по наличию главных членов (двусоставные, односоставные).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Виды предложений по наличию второстепенных членов (распространённые, нераспространённые).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Предложения полные и неполные.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да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нет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Нормы построения простого предложения, использования инверсии.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Двусоставное предложение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Главные члены предложения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Подлежащее и сказуемое как главные члены предложения.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Способы выражения подлежащего.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Виды сказуемого (простое глагольное, составное глагольное, составное именное) и способы его выражения.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Тире между подлежащим и сказуемым.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большинство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–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меньшинство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, количественными сочетаниями.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Второстепенные члены предложения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Второстепенные члены предложения, их виды.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Определение как второстепенный член предложения. Определения согласованные и несогласованные.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Приложение как особый вид определения.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Дополнение как второстепенный член предложения.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Дополнения прямые и косвенные.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Односоставные предложения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Односоставные предложения, их грамматические признаки.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Грамматические различия односоставных предложений и двусоставных неполных предложений.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Синтаксическая синонимия односоставных и двусоставных предложений.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Употребление односоставных предложений в речи.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Простое осложнённое предложение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Предложения с однородными членами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Однородные и неоднородные определения.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Предложения с обобщающими словами при однородных членах.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Нормы построения предложений с однородными членами, связанными двойными союзами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не только… но и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как… так 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и... и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или... или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либo... либo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ни... ни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тo... тo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Правила постановки знаков препинания в предложениях с обобщающими словами при однородных членах.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Правила постановки знаков препинания в простом и сложном предложениях с союзом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и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Предложения с обособленными членами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Уточняющие члены предложения, пояснительные и при­соединительные конструкции.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Предложения с обращениями, вводными и вставными конструкциями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Обращение. Основные функции обращения. Распространённое и нераспространённое обращение.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Вводные конструкции.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Вставные конструкции.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Омонимия членов предложения и вводных слов, словосочетаний и предложений.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Синтаксический и пунктуационный анализ простых предложений.</w:t>
      </w:r>
    </w:p>
    <w:bookmarkEnd w:id="3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bookmarkStart w:id="4" w:name="block-3341897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​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ПЛАНИРУЕМЫЕ ОБРАЗОВАТЕЛЬНЫЕ РЕЗУЛЬТАТЫ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ЛИЧНОСТНЫЕ РЕЗУЛЬТАТЫ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следующие личностные результаты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1)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гражданского воспитания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готовность к участию в гуманитарной деятельности (помощь людям, нуждающимся в ней; волонтёрство);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2)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патриотического воспитания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3)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духовно-нравственного воспитания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4)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эстетического воспитания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5)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физического воспитания, формирования культуры здоровья и эмоционального благополучия: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умение принимать себя и других, не осуждая;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6)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трудового воспитания: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умение рассказать о своих планах на будущее;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7)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экологического воспитания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8)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ценности научного познания: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9)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адаптации обучающегося к изменяющимся условиям социальной и природной среды: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МЕТАПРЕДМЕТНЫЕ РЕЗУЛЬТАТЫ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следующие метапредметные результаты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У обучающегося будут сформированы следующие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базовые логические действия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как часть познавательных универсальных учебных действий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выявлять и характеризовать существенные признаки языковых единиц, языковых явлений и процессов;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выявлять дефицит информации текста, необходимой для решения поставленной учебной задачи;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У обучающегося будут сформированы следующие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базовые исследовательские действия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как часть познавательных универсальных учебных действий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использовать вопросы как исследовательский инструмент познания в языковом образовании;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составлять алгоритм действий и использовать его для решения учебных задач;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прогнозировать возможное дальнейшее развитие процессов, событий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У обучающегося будут сформированы следующие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умения работать с информацией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как часть познавательных универсальных учебных действий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оценивать надёжность информации по критериям, предложенным учителем или сформулированным самостоятельно;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эффективно запоминать и систематизировать информацию.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У обучающегося будут сформированы следующие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умения общения как часть коммуникативных универсальных учебных действий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распознавать невербальные средства общения, понимать значение социальных знаков;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знать и распознавать предпосылки конфликтных ситуаций и смягчать конфликты, вести переговоры;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У обучающегося будут сформированы следующие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умения самоорганизации как части регулятивных универсальных учебных действий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выявлять проблемы для решения в учебных и жизненных ситуациях;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самостоятельно составлять план действий, вносить необходимые коррективы в ходе его реализации;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делать выбор и брать ответственность за решение.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У обучающегося будут сформированы следующие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владеть разными способами самоконтроля (в том числе речевого), самомотивации и рефлексии;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давать адекватную оценку учебной ситуации и предлагать план её изменения;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развивать способность управлять собственными эмоциями и эмоциями других;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осознанно относиться к другому человеку и его мнению;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признавать своё и чужое право на ошибку;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принимать себя и других, не осуждая;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проявлять открытость;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осознавать невозможность контролировать всё вокруг.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У обучающегося будут сформированы следующие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умения совместной деятельности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уметь обобщать мнения нескольких людей, проявлять готовность руководить, выполнять поручения, подчиняться;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ПРЕДМЕТНЫЕ РЕЗУЛЬТАТЫ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7 КЛАСС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Общие сведения о языке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Иметь представление о языке как развивающемся явлении.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Осознавать взаимосвязь языка, культуры и истории народа (приводить примеры).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Язык и речь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Владеть различными видами диалога: диалог – запрос информации, диалог – сообщение информации.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Владеть различными видами чтения: просмотровым, ознакомительным, изучающим, поисковым.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Устно пересказывать прослушанный или прочитанный текст объёмом не менее 120 слов.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Текст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Выявлять лексические и грамматические средства связи предложений и частей текста.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Представлять сообщение на заданную тему в виде презентации.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Функциональные разновидности языка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Владеть нормами построения текстов публицистического стиля.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Система языка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Использовать грамматические словари и справочники в речевой практике.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Морфология. Культура речи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Причастие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Проводить морфологический, орфографический анализ причастий, применять это умение в речевой практике.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Составлять словосочетания с причастием в роли зависимого слова, конструировать причастные обороты.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Уместно использовать причастия в речи, различать созвучные причастия и имена прилагательные (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висящий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—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висячий,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горящий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—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горячий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и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нн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вш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- действительных причастий прошедшего времени, перед суффиксом -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нн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- страдательных причастий прошедшего времени, написания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не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с причастиями.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Правильно расставлять знаки препинания в предложениях с причастным оборотом.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Проводить синтаксический и пунктуационный анализ предложений с причастным оборотом (в рамках изученного).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Деепричастие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Определять признаки глагола и наречия в деепричастии, синтаксическую функцию деепричастия.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Распознавать деепричастия совершенного и несовершенного вида.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Проводить морфологический, орфографический анализ деепричастий, применять это умение в речевой практике.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Конструировать деепричастный оборот, определять роль деепричастия в предложении.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Уместно использовать деепричастия в речи.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Правильно ставить ударение в деепричастиях.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не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с деепричастиями.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Правильно строить предложения с одиночными деепричастиями и деепричастными оборотами.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Правильно расставлять знаки препинания в предложениях с одиночным деепричастием и деепричастным оборотом.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Наречие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Соблюдать нормы образования степеней сравнения наречий, произношения наречий, постановки в них ударения.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Применять правила слитного, раздельного и дефисного написания наречий; написания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н 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и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нн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в наречиях на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-о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и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-е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; написания суффиксов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-а 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и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 -о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наречий с приставками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из-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до-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с-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в-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на-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за-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; употребления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ь 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на конце наречий после шипящих; написания суффиксов наречий -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о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и -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е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после шипящих; написания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е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и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и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в приставках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не-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и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ни- 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наречий; слитного и раздельного написания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не 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 наречиями.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Слова категории состояния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Служебные части речи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Давать общую характеристику служебных частей речи, объяснять их отличия от самостоятельных частей речи.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Предлог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из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–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в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–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на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в составе словосочетаний, правила правописания производных предлогов.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Союз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и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Проводить морфологический анализ союзов, применять это умение в речевой практике.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Частица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Проводить морфологический анализ частиц, применять это умение в речевой практике.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Междометия и звукоподражательные слова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Проводить морфологический анализ междометий, применять это умение в речевой практике.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Соблюдать пунктуационные правила оформления предложений с междометиями.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Различать грамматические омонимы.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8 КЛАСС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Общие сведения о языке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Иметь представление о русском языке как одном из славянских языков.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Язык и речь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Владеть различными видами чтения: просмотровым, ознакомительным, изучающим, поисковым.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Устно пересказывать прочитанный или прослушанный текст объёмом не менее 140 слов.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Текст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Представлять сообщение на заданную тему в виде презентации.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Функциональные разновидности языка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Система языка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Cинтаксис. Культура речи. Пунктуация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Иметь представление о синтаксисе как разделе лингвистики.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Распознавать словосочетание и предложение как единицы синтаксиса.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Различать функции знаков препинания.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Словосочетание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Применять нормы построения словосочетаний.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Предложение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большинство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 –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меньшинство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, количественными сочетаниями. Применять нормы постановки тире между подлежащим и сказуемым.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да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нет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не только… но и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как… так и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>и... и, или... или, либo... либo, ни... ни, тo... тo</w:t>
      </w: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); правила постановки знаков препинания в предложениях с обобщающим словом при однородных членах.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Распознавать сложные предложения, конструкции с чужой речью (в рамках изученного).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00"/>
        <w:jc w:val="both"/>
        <w:textAlignment w:val="auto"/>
        <w:rPr>
          <w:rFonts w:hint="default" w:ascii="Times New Roman" w:hAnsi="Times New Roman" w:cs="Times New Roman"/>
          <w:b w:val="0"/>
          <w:i w:val="0"/>
          <w:color w:val="00000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bookmarkEnd w:id="4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</w:pPr>
      <w:bookmarkStart w:id="5" w:name="block-3341898"/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 ТЕМАТИЧЕСКОЕ ПЛАНИРОВАНИЕ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  <w:lang w:val="ru-RU"/>
        </w:rPr>
        <w:t>7 КЛАСС</w:t>
      </w:r>
    </w:p>
    <w:p>
      <w:pPr>
        <w:spacing w:after="0" w:line="240" w:lineRule="auto"/>
        <w:jc w:val="both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 xml:space="preserve">Общее количество  — </w:t>
      </w:r>
      <w:r>
        <w:rPr>
          <w:rFonts w:hint="default"/>
          <w:color w:val="auto"/>
          <w:sz w:val="24"/>
          <w:lang w:val="ru-RU"/>
        </w:rPr>
        <w:t>101</w:t>
      </w:r>
      <w:r>
        <w:rPr>
          <w:rFonts w:ascii="Times New Roman" w:hAnsi="Times New Roman"/>
          <w:color w:val="auto"/>
          <w:sz w:val="24"/>
        </w:rPr>
        <w:t xml:space="preserve"> часов. </w:t>
      </w:r>
    </w:p>
    <w:p>
      <w:pPr>
        <w:spacing w:after="0" w:line="240" w:lineRule="auto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 xml:space="preserve">Общее количество часов для организации повторения  — </w:t>
      </w:r>
      <w:r>
        <w:rPr>
          <w:rFonts w:hint="default"/>
          <w:color w:val="auto"/>
          <w:sz w:val="24"/>
          <w:lang w:val="ru-RU"/>
        </w:rPr>
        <w:t xml:space="preserve"> 8 </w:t>
      </w:r>
      <w:r>
        <w:rPr>
          <w:rFonts w:ascii="Times New Roman" w:hAnsi="Times New Roman"/>
          <w:color w:val="auto"/>
          <w:sz w:val="24"/>
        </w:rPr>
        <w:t xml:space="preserve">часов, из них в начале учебного года  — </w:t>
      </w:r>
      <w:r>
        <w:rPr>
          <w:rFonts w:hint="default"/>
          <w:color w:val="auto"/>
          <w:sz w:val="24"/>
          <w:lang w:val="ru-RU"/>
        </w:rPr>
        <w:t xml:space="preserve"> 4</w:t>
      </w:r>
      <w:r>
        <w:rPr>
          <w:rFonts w:ascii="Times New Roman" w:hAnsi="Times New Roman"/>
          <w:color w:val="auto"/>
          <w:sz w:val="24"/>
        </w:rPr>
        <w:t xml:space="preserve"> часа; в конце учебного года  —</w:t>
      </w:r>
      <w:r>
        <w:rPr>
          <w:rFonts w:hint="default"/>
          <w:color w:val="auto"/>
          <w:sz w:val="24"/>
          <w:lang w:val="ru-RU"/>
        </w:rPr>
        <w:t xml:space="preserve"> 4</w:t>
      </w:r>
      <w:r>
        <w:rPr>
          <w:rFonts w:ascii="Times New Roman" w:hAnsi="Times New Roman"/>
          <w:color w:val="auto"/>
          <w:sz w:val="24"/>
        </w:rPr>
        <w:t xml:space="preserve"> часа. </w:t>
      </w:r>
    </w:p>
    <w:p>
      <w:pPr>
        <w:spacing w:after="0" w:line="240" w:lineRule="auto"/>
        <w:rPr>
          <w:rFonts w:hint="default" w:ascii="Times New Roman" w:hAnsi="Times New Roman" w:eastAsia="sans-serif" w:cs="Times New Roman"/>
          <w:b/>
          <w:bCs/>
          <w:caps/>
          <w:color w:val="auto"/>
          <w:kern w:val="0"/>
          <w:sz w:val="22"/>
          <w:szCs w:val="22"/>
          <w:lang w:val="en-US" w:eastAsia="zh-CN" w:bidi="ar"/>
        </w:rPr>
      </w:pPr>
      <w:r>
        <w:rPr>
          <w:rFonts w:ascii="Times New Roman" w:hAnsi="Times New Roman"/>
          <w:color w:val="auto"/>
          <w:sz w:val="24"/>
        </w:rPr>
        <w:t xml:space="preserve">Общее количество часов для организации и проведения итогового контроля (включая сочинения, изложения, контрольные и проверочные работы)  — </w:t>
      </w:r>
      <w:r>
        <w:rPr>
          <w:rFonts w:hint="default"/>
          <w:color w:val="auto"/>
          <w:sz w:val="24"/>
          <w:lang w:val="ru-RU"/>
        </w:rPr>
        <w:t xml:space="preserve"> 10 </w:t>
      </w:r>
      <w:r>
        <w:rPr>
          <w:rFonts w:ascii="Times New Roman" w:hAnsi="Times New Roman"/>
          <w:color w:val="auto"/>
          <w:sz w:val="24"/>
        </w:rPr>
        <w:t>час</w:t>
      </w:r>
      <w:r>
        <w:rPr>
          <w:color w:val="auto"/>
          <w:sz w:val="24"/>
          <w:lang w:val="ru-RU"/>
        </w:rPr>
        <w:t>ов</w:t>
      </w:r>
      <w:r>
        <w:rPr>
          <w:rFonts w:ascii="Times New Roman" w:hAnsi="Times New Roman"/>
          <w:color w:val="auto"/>
          <w:sz w:val="24"/>
        </w:rPr>
        <w:t>.</w:t>
      </w:r>
    </w:p>
    <w:tbl>
      <w:tblPr>
        <w:tblStyle w:val="3"/>
        <w:tblpPr w:leftFromText="180" w:rightFromText="180" w:vertAnchor="text" w:horzAnchor="page" w:tblpX="1025" w:tblpY="361"/>
        <w:tblOverlap w:val="never"/>
        <w:tblW w:w="14496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25"/>
        <w:gridCol w:w="3602"/>
        <w:gridCol w:w="825"/>
        <w:gridCol w:w="1150"/>
        <w:gridCol w:w="1100"/>
        <w:gridCol w:w="2179"/>
        <w:gridCol w:w="2021"/>
        <w:gridCol w:w="2494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№ п/п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Наименование разделов и тем программы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>Количество часов</w:t>
            </w:r>
          </w:p>
        </w:tc>
        <w:tc>
          <w:tcPr>
            <w:tcW w:w="4200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Основные виды учебной деятельности учащихся</w:t>
            </w:r>
          </w:p>
        </w:tc>
        <w:tc>
          <w:tcPr>
            <w:tcW w:w="249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Электронные (цифровые) образовательные ресурсы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2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Всего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Контрольные работы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Практические работы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0" w:type="dxa"/>
            <w:gridSpan w:val="2"/>
            <w:vMerge w:val="continue"/>
            <w:tcMar>
              <w:top w:w="50" w:type="dxa"/>
              <w:left w:w="100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9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Язык как развивающееся явление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Характеризовать язык как развивающееся явление (в рамках изученного). Понимать взаимосвязь языка, культуры и истории народа,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приводить соответствующие примеры. Объяснять причины изменений, происходящих в языке на современном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этапе его развития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2"/>
          <w:wAfter w:w="4515" w:type="dxa"/>
          <w:trHeight w:val="144" w:hRule="atLeast"/>
          <w:tblCellSpacing w:w="0" w:type="dxa"/>
        </w:trPr>
        <w:tc>
          <w:tcPr>
            <w:tcW w:w="472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Итого по разделу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4429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Монолог и его виды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0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Создавать различные виды монолога на бытовые, научно-учебные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(в том числе лингвистические) темы (в течение учебного года).Участвовать в диалогах разных видов: диалоге –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запросе информации(ставить и задавать вопрос; уместно использовать разнообразные реплики-стимулы; запрашивать дополнительную информацию); диалоге – сообщении информации (строить информативно значимый текст; мыслить и правильно реализовывать свой замысел;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привлекать и удерживать внимание, правильно обращаться к собеседнику) (создание 8 и более реплик) (в течение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учебного года)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Диалог и его виды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0" w:type="dxa"/>
            <w:gridSpan w:val="2"/>
            <w:vMerge w:val="continue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2"/>
          <w:wAfter w:w="4515" w:type="dxa"/>
          <w:trHeight w:val="144" w:hRule="atLeast"/>
          <w:tblCellSpacing w:w="0" w:type="dxa"/>
        </w:trPr>
        <w:tc>
          <w:tcPr>
            <w:tcW w:w="472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Итого по разделу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2 </w:t>
            </w:r>
          </w:p>
        </w:tc>
        <w:tc>
          <w:tcPr>
            <w:tcW w:w="4429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Основные признаки текста (повторение)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2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0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Характеризовать текст в аспекте его соответствия требованиям цельности, связности, относительной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законченности, композиционных особенностей. Использовать знание требований, предъявляемых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к образцовому тексту, в процессе создания собственных относительно законченных устных и письменных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высказываний. Выявлять роль языковых средств в создании рассуждения.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Письменно подробно пересказывать текст-рассуждение с сохранением его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композиционно-речевых особенностей. Создавать рассуждение-доказательство, рассуждение-объяснение, рассуждение- размышление. Анализировать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содержание научно- учебного текста и осуществлять его информационную переработку, составлять планы разных видов. Выявлять микротемы текста.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Осуществлять абзацное членение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текста. Выявлять способы и средства связи предложений в тексте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Информационная переработка текста. Смысловой анализ текста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2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4200" w:type="dxa"/>
            <w:gridSpan w:val="2"/>
            <w:vMerge w:val="continue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4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2 </w:t>
            </w:r>
          </w:p>
        </w:tc>
        <w:tc>
          <w:tcPr>
            <w:tcW w:w="4200" w:type="dxa"/>
            <w:gridSpan w:val="2"/>
            <w:vMerge w:val="continue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2"/>
          <w:wAfter w:w="4515" w:type="dxa"/>
          <w:trHeight w:val="144" w:hRule="atLeast"/>
          <w:tblCellSpacing w:w="0" w:type="dxa"/>
        </w:trPr>
        <w:tc>
          <w:tcPr>
            <w:tcW w:w="472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Итого по разделу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8 </w:t>
            </w:r>
          </w:p>
        </w:tc>
        <w:tc>
          <w:tcPr>
            <w:tcW w:w="4429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Публицистический стиль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4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 xml:space="preserve"> Распознавать тексты публицистического стиля, опираясь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на анализ сферы применения, основной задачи, стилевых черт, характерных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языковых средств, использованных в тексте. Характеризовать жанрово-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стилистические особенности интервью, репортажа, заметки. Создавать тексты публицистического стиля: интервью, репортаж, заметку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Официально деловой стиль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2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Распознавать тексты официально- делового стиля, опираясь на анализ сферы применения, основной задачи, стилевых черт, характерных языковых средств, использованных в тексте.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Характеризовать жанрово- стилистические особенности инструкции. Создавать инструкцию.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Использовать текст-инструкцию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 учебной задачей. Моделировать текст- инструкцию, опираясь на знание требований к его содержанию и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структуре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2"/>
          <w:wAfter w:w="4515" w:type="dxa"/>
          <w:trHeight w:val="144" w:hRule="atLeast"/>
          <w:tblCellSpacing w:w="0" w:type="dxa"/>
        </w:trPr>
        <w:tc>
          <w:tcPr>
            <w:tcW w:w="472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Итого по разделу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6 </w:t>
            </w:r>
          </w:p>
        </w:tc>
        <w:tc>
          <w:tcPr>
            <w:tcW w:w="4429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Морфология как раздел науки о языке (обобщение)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Различать слова самостоятельных и служебных частей речи. Проводить морфологический анализ слов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самостоятельных частей речи (в рамках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изученного)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Причастие как особая форма глагола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20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4 </w:t>
            </w:r>
          </w:p>
        </w:tc>
        <w:tc>
          <w:tcPr>
            <w:tcW w:w="420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Знать суффиксы причастий. Распознавать причастия по общему грамматическому значению и суффиксам. Характеризовать роль причастий в речи. Распознавать причастный оборот в составе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предложения, определять его границы, место по отношению к определяемому слову. Объяснять расстановку знаков препинания в предложениях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 причастным оборотом.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Конструировать предложения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 причастным оборотом. Определять основания для сравнения и сравнивать причастия и глаголы, причастия и имена прилагательные. Различать созвучные причастия и имена прилагательные. Определять основания для сравнения и сравнивать действительные и страдательные причастия настоящего и прошедшего времени. Объяснять способы образования действительных и страдательных причастий настоящего и прошедшего времени. Различать полные и краткие формы страдательных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 xml:space="preserve">причастий прошедшего времени. Определять падежную форму причастий.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Деепричастие как особая форма глагола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14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5 </w:t>
            </w:r>
          </w:p>
        </w:tc>
        <w:tc>
          <w:tcPr>
            <w:tcW w:w="420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Знать суффиксы деепричастий. Распознавать деепричастия по общему грамматическому значению и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суффиксам. Определять основания для сравнения и сравнивать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деепричастия и глаголы, деепричастия и наречия. Характеризовать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синтаксическую функцию деепричастия, роль деепричастий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в речи. Распознавать деепричастный оборот в составе предложения, определять его границы. Объяснять расстановку знаков препинания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в предложениях с деепричастным оборотом. Применять правила пунктуации при постановке знаков препинания в предложениях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 одиночными деепричастиями и деепричастными оборотами.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Конструировать предложения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 одиночными деепричастиями и деепричастными оборотами.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Распознавать деепричастия совершенного и несовершенного вида.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Определять основания для сравнения и сравнивать деепричастия совершенного и несовершенного вида. Объяснять способы образования деепричастий совершенного и несовершенного вида. Правильно произносить деепричастия, соблюдать нормы постановки ударения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 xml:space="preserve">в некоторых формах деепричастий. Проводить морфологический анализ деепричастий.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Наречие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21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8 </w:t>
            </w:r>
          </w:p>
        </w:tc>
        <w:tc>
          <w:tcPr>
            <w:tcW w:w="420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>Р</w:t>
            </w:r>
            <w:r>
              <w:rPr>
                <w:rFonts w:hint="default" w:ascii="Times New Roman" w:hAnsi="Times New Roman"/>
                <w:sz w:val="22"/>
                <w:szCs w:val="22"/>
              </w:rPr>
              <w:t>аспознавать наречия и аргументированно доказывать принадлежность слов к этой части речи.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Характеризовать наречия в аспекте их принадлежности к различным разрядам по значению. Различать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наречия разных разрядов по значению. Опознавать и характеризовать формы сравнительной и превосходной степеней сравнения наречий. Различать формы сравнительной и превосходной степеней сравнения наречий и имён прилагательных, объяснять, как они образуются. Образовывать простую и составную формы сравнительной и превосходной степеней сравнения наречий. Опознавать способ словообразования наречий. Проводить морфологический анализ наречий.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Применять орфографические правила при выборе слитного, раздельного, дефисного написания наречий;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при выборе слитного и раздельного написания не с наречиями, н и нн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в наречиях на -о (-е). Применять орфографические правила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при правописании суффиксов -а и -о наречий с приставками из-, до-, с-, в-, на-, за-; употреблении ь после шипящих на конце наречий; правописании суффиксов наречий -о и -е после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шипящих. Проводить орфографический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анализ наречий (в рамках изученного)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5.5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Слова категории состояния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2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Распознавать слова категории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состояния по общему грамматическому значению, морфологическим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признакам, роли в предложении и типичным суффиксам. Различать слова категории состояния и наречия.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Определять основания для сравнения и сравнивать наречия и слова категории состояния. Характеризовать роль слов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категории состояния в тексте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5.6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Служебные части речи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Опознавать слова служебных частей речи. Различать предлоги, союзы и частицы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5.7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Предлог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12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5 </w:t>
            </w:r>
          </w:p>
        </w:tc>
        <w:tc>
          <w:tcPr>
            <w:tcW w:w="420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Распознавать предлоги в составе предложно-падежных форм слова, словосочетаний и предложений.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Характеризовать функции предлогов. Определять падежную форму именных частей речи в составе предложно- падежных форм. Анализировать предлоги в аспекте их строения и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происхождения. На основе анализа различать предлоги разных разрядов, группы производных предлогов.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Определять основания для сравнения и сравнивать производные предлоги и созвучные предложно-падежные формы (в течение – в течении, навстречу –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на встречу). Проводить морфологический анализ предлогов.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Конструировать словосочетания с предложным управлением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по заданным схемам и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без использования схем. Правильно употреблять имена существительные и местоимения с предлогами. Правильно использовать предлоги из – с, в – на.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Правильно образовывать предложно- падежные формы с предлогами по, благодаря, согласно, вопреки, наперерез. Объяснять написание производных предлогов, написание предлогов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 именными частями речи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5.8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Союз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12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3 </w:t>
            </w:r>
          </w:p>
        </w:tc>
        <w:tc>
          <w:tcPr>
            <w:tcW w:w="420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Распознавать союзы, использованные как средство связи однородных членов предложения и частей сложного предложения, характеризовать их функции. Определять основания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для сравнения и сравнивать конструкции с однородными членами, связанными сочинительными союзами, и сложносочинённые предложения.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Использовать навыки пунктуационного анализа простых предложений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 однородными членами и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сложносочинённых предложений в практике письма. Анализировать союзы в аспекте их строения и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значения. На основе анализа различать союзы разных разрядов. Выполнять морфологический анализ союзов.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Применять орфографические правила при правописании союзов. Определять основания для сравнения и сравнивать союзы тоже, также, чтобы, зато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и созвучные сочетания слов то же, так же, что бы, за то; опираясь на проведённый анализ, правильно оформлять эти слова на письме.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Применять правила пунктуации при постановке знаков препинания в сложных союзных предложениях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(в рамках изученного), в предложениях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 xml:space="preserve">с союзом и, связывающим однородные члены и части сложного предложения 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5.9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Частица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12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5 </w:t>
            </w:r>
          </w:p>
        </w:tc>
        <w:tc>
          <w:tcPr>
            <w:tcW w:w="420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Распознавать частицы. На основе анализа различать частицы разных разрядов. Выполнять морфологический анализ частиц. Использовать частицы разных разрядов в собственной речи.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Характеризовать интонационные особенности предложений с частицами и правильно интонировать такие предложения. Характеризовать смысловые различия частиц не и ни.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Использовать частицы не и ни в речи. Различать приставку не- и частицу не. Применять орфографические правила при выборе слитного или раздельного написания не с разными частями речи. Различать частицы бы, ли, же и части союзов чтобы, тоже, также на основе грамматического анализа и выбирать правильное написание. Применять правила правописания частиц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/>
                <w:sz w:val="22"/>
                <w:szCs w:val="22"/>
              </w:rPr>
              <w:t>-то, -таки, -ка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5.10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Междометия и звукоподражательные слова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4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2 </w:t>
            </w:r>
          </w:p>
        </w:tc>
        <w:tc>
          <w:tcPr>
            <w:tcW w:w="420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Распознавать междометия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в предложении и тексте на основе анализа их функций в речи. Различать междометия разных разрядов;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характеризовать роль междометий разных разрядов в речи. Использовать междометия разных разрядов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в собственной речи для выражения различных чувств и побуждений, а также в качестве форм приветствия,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выделяя их интонационно. Определять роль междометий и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з</w:t>
            </w:r>
            <w:r>
              <w:rPr>
                <w:rFonts w:hint="default" w:ascii="Times New Roman" w:hAnsi="Times New Roman"/>
                <w:sz w:val="22"/>
                <w:szCs w:val="22"/>
              </w:rPr>
              <w:t>вукоподражательных слов как средств создания экспрессии разговорной и художественной речи. Выполнять морфологический анализ междометий. Объяснять особенности интонационного и пунктуационного выделения междометий в предложении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5.11</w:t>
            </w:r>
          </w:p>
        </w:tc>
        <w:tc>
          <w:tcPr>
            <w:tcW w:w="360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Омонимия слов разных частей речи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2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420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Распознавать омонимию слов разных частей речи. На основе грамматического анализа различать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омонимичные части речи. Различать лексическую и грамматическую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омонимию. Понимать особенности употребления омонимов в речи</w:t>
            </w: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2"/>
          <w:wAfter w:w="4515" w:type="dxa"/>
          <w:trHeight w:val="144" w:hRule="atLeast"/>
          <w:tblCellSpacing w:w="0" w:type="dxa"/>
        </w:trPr>
        <w:tc>
          <w:tcPr>
            <w:tcW w:w="472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Итого по разделу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101 </w:t>
            </w:r>
          </w:p>
        </w:tc>
        <w:tc>
          <w:tcPr>
            <w:tcW w:w="4429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72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пройденного материала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8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72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10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10 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249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"https://m.edsoo.ru/7f4159f6"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https://m.edsoo.ru/7f4159f6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494" w:type="dxa"/>
          <w:trHeight w:val="144" w:hRule="atLeast"/>
          <w:tblCellSpacing w:w="0" w:type="dxa"/>
        </w:trPr>
        <w:tc>
          <w:tcPr>
            <w:tcW w:w="472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ОБЩЕЕ КОЛИЧЕСТВО ЧАСОВ ПО ПРОГРАММЕ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136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10 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36 </w:t>
            </w:r>
          </w:p>
        </w:tc>
        <w:tc>
          <w:tcPr>
            <w:tcW w:w="420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</w:pPr>
    </w:p>
    <w:p>
      <w:pPr>
        <w:keepNext w:val="0"/>
        <w:keepLines w:val="0"/>
        <w:widowControl/>
        <w:suppressLineNumbers w:val="0"/>
        <w:spacing w:after="0" w:afterAutospacing="0"/>
        <w:jc w:val="left"/>
        <w:rPr>
          <w:rFonts w:hint="default" w:ascii="Times New Roman" w:hAnsi="Times New Roman" w:eastAsia="sans-serif" w:cs="Times New Roman"/>
          <w:b/>
          <w:bCs/>
          <w:caps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 </w:t>
      </w:r>
      <w:r>
        <w:rPr>
          <w:rFonts w:hint="default" w:ascii="Times New Roman" w:hAnsi="Times New Roman" w:eastAsia="sans-serif" w:cs="Times New Roman"/>
          <w:b/>
          <w:bCs/>
          <w:caps/>
          <w:kern w:val="0"/>
          <w:sz w:val="24"/>
          <w:szCs w:val="24"/>
          <w:lang w:val="en-US" w:eastAsia="zh-CN" w:bidi="ar"/>
        </w:rPr>
        <w:t>ТЕМАТИЧЕСКОЕ ПЛАНИРОВАНИЕ</w:t>
      </w:r>
    </w:p>
    <w:p>
      <w:pPr>
        <w:keepNext w:val="0"/>
        <w:keepLines w:val="0"/>
        <w:widowControl/>
        <w:suppressLineNumbers w:val="0"/>
        <w:spacing w:after="0" w:afterAutospacing="0"/>
        <w:jc w:val="left"/>
        <w:rPr>
          <w:rFonts w:hint="default" w:ascii="Times New Roman" w:hAnsi="Times New Roman" w:eastAsia="sans-serif" w:cs="Times New Roman"/>
          <w:b/>
          <w:bCs/>
          <w:caps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ans-serif" w:cs="Times New Roman"/>
          <w:b/>
          <w:bCs/>
          <w:caps/>
          <w:kern w:val="0"/>
          <w:sz w:val="24"/>
          <w:szCs w:val="24"/>
          <w:lang w:val="en-US" w:eastAsia="zh-CN" w:bidi="ar"/>
        </w:rPr>
        <w:t>8 КЛАСС</w:t>
      </w:r>
    </w:p>
    <w:p>
      <w:pPr>
        <w:spacing w:after="0" w:line="240" w:lineRule="auto"/>
        <w:jc w:val="both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 xml:space="preserve">Общее количество  — </w:t>
      </w:r>
      <w:r>
        <w:rPr>
          <w:rFonts w:hint="default"/>
          <w:color w:val="auto"/>
          <w:sz w:val="24"/>
          <w:lang w:val="ru-RU"/>
        </w:rPr>
        <w:t>102</w:t>
      </w:r>
      <w:r>
        <w:rPr>
          <w:rFonts w:ascii="Times New Roman" w:hAnsi="Times New Roman"/>
          <w:color w:val="auto"/>
          <w:sz w:val="24"/>
        </w:rPr>
        <w:t xml:space="preserve"> час</w:t>
      </w:r>
      <w:r>
        <w:rPr>
          <w:color w:val="auto"/>
          <w:sz w:val="24"/>
          <w:lang w:val="ru-RU"/>
        </w:rPr>
        <w:t>а</w:t>
      </w:r>
      <w:r>
        <w:rPr>
          <w:rFonts w:ascii="Times New Roman" w:hAnsi="Times New Roman"/>
          <w:color w:val="auto"/>
          <w:sz w:val="24"/>
        </w:rPr>
        <w:t xml:space="preserve">. </w:t>
      </w:r>
    </w:p>
    <w:p>
      <w:pPr>
        <w:spacing w:after="0" w:line="240" w:lineRule="auto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 xml:space="preserve">Общее количество часов для организации повторения  — </w:t>
      </w:r>
      <w:r>
        <w:rPr>
          <w:rFonts w:hint="default"/>
          <w:color w:val="auto"/>
          <w:sz w:val="24"/>
          <w:lang w:val="ru-RU"/>
        </w:rPr>
        <w:t>8</w:t>
      </w:r>
      <w:r>
        <w:rPr>
          <w:rFonts w:ascii="Times New Roman" w:hAnsi="Times New Roman"/>
          <w:color w:val="auto"/>
          <w:sz w:val="24"/>
        </w:rPr>
        <w:t xml:space="preserve"> часов, из них в начале учебного года  —</w:t>
      </w:r>
      <w:r>
        <w:rPr>
          <w:rFonts w:hint="default"/>
          <w:color w:val="auto"/>
          <w:sz w:val="24"/>
          <w:lang w:val="ru-RU"/>
        </w:rPr>
        <w:t xml:space="preserve"> 4</w:t>
      </w:r>
      <w:r>
        <w:rPr>
          <w:rFonts w:ascii="Times New Roman" w:hAnsi="Times New Roman"/>
          <w:color w:val="auto"/>
          <w:sz w:val="24"/>
        </w:rPr>
        <w:t xml:space="preserve"> часа; в конце учебного года  — </w:t>
      </w:r>
      <w:r>
        <w:rPr>
          <w:rFonts w:hint="default"/>
          <w:color w:val="auto"/>
          <w:sz w:val="24"/>
          <w:lang w:val="ru-RU"/>
        </w:rPr>
        <w:t>4</w:t>
      </w:r>
      <w:r>
        <w:rPr>
          <w:rFonts w:ascii="Times New Roman" w:hAnsi="Times New Roman"/>
          <w:color w:val="auto"/>
          <w:sz w:val="24"/>
        </w:rPr>
        <w:t xml:space="preserve"> часа. </w:t>
      </w:r>
    </w:p>
    <w:p>
      <w:pPr>
        <w:spacing w:after="0" w:line="240" w:lineRule="auto"/>
        <w:rPr>
          <w:rFonts w:hint="default" w:ascii="Times New Roman" w:hAnsi="Times New Roman" w:eastAsia="sans-serif" w:cs="Times New Roman"/>
          <w:b/>
          <w:bCs/>
          <w:caps/>
          <w:kern w:val="0"/>
          <w:sz w:val="24"/>
          <w:szCs w:val="24"/>
          <w:lang w:val="en-US" w:eastAsia="zh-CN" w:bidi="ar"/>
        </w:rPr>
      </w:pPr>
      <w:r>
        <w:rPr>
          <w:rFonts w:ascii="Times New Roman" w:hAnsi="Times New Roman"/>
          <w:color w:val="auto"/>
          <w:sz w:val="24"/>
        </w:rPr>
        <w:t xml:space="preserve">Общее количество часов для организации и проведения итогового контроля (включая сочинения, изложения, контрольные и проверочные работы)  — </w:t>
      </w:r>
      <w:r>
        <w:rPr>
          <w:rFonts w:hint="default"/>
          <w:color w:val="auto"/>
          <w:sz w:val="24"/>
          <w:lang w:val="ru-RU"/>
        </w:rPr>
        <w:t>9</w:t>
      </w:r>
      <w:r>
        <w:rPr>
          <w:rFonts w:ascii="Times New Roman" w:hAnsi="Times New Roman"/>
          <w:color w:val="auto"/>
          <w:sz w:val="24"/>
        </w:rPr>
        <w:t xml:space="preserve"> час</w:t>
      </w:r>
      <w:r>
        <w:rPr>
          <w:color w:val="auto"/>
          <w:sz w:val="24"/>
          <w:lang w:val="ru-RU"/>
        </w:rPr>
        <w:t>ов</w:t>
      </w:r>
      <w:r>
        <w:rPr>
          <w:rFonts w:ascii="Times New Roman" w:hAnsi="Times New Roman"/>
          <w:color w:val="auto"/>
          <w:sz w:val="24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3"/>
        <w:tblW w:w="14487" w:type="dxa"/>
        <w:tblCellSpacing w:w="0" w:type="dxa"/>
        <w:tblInd w:w="-756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4"/>
        <w:gridCol w:w="3871"/>
        <w:gridCol w:w="825"/>
        <w:gridCol w:w="1137"/>
        <w:gridCol w:w="1075"/>
        <w:gridCol w:w="348"/>
        <w:gridCol w:w="3865"/>
        <w:gridCol w:w="251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85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№ п/п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Наименование разделов и тем программы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7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>Количество часов</w:t>
            </w:r>
          </w:p>
        </w:tc>
        <w:tc>
          <w:tcPr>
            <w:tcW w:w="4213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Основные виды учебной деятельности учащихся</w:t>
            </w:r>
          </w:p>
        </w:tc>
        <w:tc>
          <w:tcPr>
            <w:tcW w:w="251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Электронные (цифровые) образовательные ресурсы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85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1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Всего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Контрольные работы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Практические работы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13" w:type="dxa"/>
            <w:gridSpan w:val="2"/>
            <w:vMerge w:val="continue"/>
            <w:tcBorders/>
            <w:tcMar>
              <w:top w:w="50" w:type="dxa"/>
              <w:left w:w="100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2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387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Русский язык в кругу других славянских языков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1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Иметь представление о русском языке как одном из восточнославянских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языков, уметь рассказать об этом. Извлекать информацию из различных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источников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"https://m.edsoo.ru/7f417922"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https://m.edsoo.ru/7f417922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2"/>
          <w:wAfter w:w="6377" w:type="dxa"/>
          <w:trHeight w:val="144" w:hRule="atLeast"/>
          <w:tblCellSpacing w:w="0" w:type="dxa"/>
        </w:trPr>
        <w:tc>
          <w:tcPr>
            <w:tcW w:w="472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Итого по разделу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2560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87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Виды речи. Монолог и диалог. Их разновидности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4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421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Создавать устные монологические высказывания на основе жизненных наблюдений, личных впечатлений, чтения научно-учебной,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художественной, научно-популярной и публицистической литературы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(в течение учебного года). Выступать с научным сообщением. Участвовать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в диалоге на лингвистические темы (в рамках изученного) и темы на основе жизненных наблюдений (в течение учебного года). Устно пересказывать прочитанный или прослушанный текст. Представлять сообщение на заданную тему в виде презентации. Создавать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тексты различных функционально- смысловых типов речи (повествование, описание, рассуждение) с опорой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на жизненный и читательский опыт; тексты с опорой на произведения искусства (в течение учебного года).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Создавать тексты официально-делового стиля (заявление, объяснительная записка, автобиография,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характеристика), публицистических жанров. Оформлять деловые бумаги (в рамках изученного). Выбирать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языковые средства для создания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высказывания в соответствии с целью, темой и коммуникативным замыслом.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Редактировать собственные тексты с целью совершенствования их содержания и формы. Сопоставлять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исходный и отредактированный тексты.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Анализировать примеры использования мимики и жестов в разговорной речи. Объяснять национальную обусловленность норм речевого этикета. Применять в устной речи и на письме правила русского речевого этикета. Использовать приёмы аудирования различных видов.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Анализировать содержание прослушанных научно-учебных, художественных, публицистических текстов различных функционально- смысловых типов речи. Подробно,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сжато и выборочно передавать в устной и письменной форме содержание прослушанных и прочитанных научно- учебных, художественных, публицистических текстов различных функционально-смысловых типов речи. Применять различные приёмы просмотрового, ознакомительного, изучающего, поискового чтения.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Анализировать содержание прочитанных научно-учебных, художественных, публицистических текстов различных функционально-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смысловых типов речи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"https://m.edsoo.ru/7f417922"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https://m.edsoo.ru/7f417922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2"/>
          <w:wAfter w:w="6377" w:type="dxa"/>
          <w:trHeight w:val="144" w:hRule="atLeast"/>
          <w:tblCellSpacing w:w="0" w:type="dxa"/>
        </w:trPr>
        <w:tc>
          <w:tcPr>
            <w:tcW w:w="472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Итого по разделу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4 </w:t>
            </w:r>
          </w:p>
        </w:tc>
        <w:tc>
          <w:tcPr>
            <w:tcW w:w="2560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387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2 </w:t>
            </w:r>
          </w:p>
        </w:tc>
        <w:tc>
          <w:tcPr>
            <w:tcW w:w="421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законченности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"https://m.edsoo.ru/7f417922"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https://m.edsoo.ru/7f417922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2"/>
          <w:wAfter w:w="6377" w:type="dxa"/>
          <w:trHeight w:val="144" w:hRule="atLeast"/>
          <w:tblCellSpacing w:w="0" w:type="dxa"/>
        </w:trPr>
        <w:tc>
          <w:tcPr>
            <w:tcW w:w="472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Итого по разделу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5 </w:t>
            </w:r>
          </w:p>
        </w:tc>
        <w:tc>
          <w:tcPr>
            <w:tcW w:w="2560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387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421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Анализировать тексты разных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функциональных разновидностей языка и жанров; применять эти знания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при выполнении анализа различных видов и в речевой практике.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Характеризовать особенности жанров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официально-делового и научного стилей. Создавать тексты официально- делового стиля (заявление, объяснительная записка,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автобиография, характеристика).</w:t>
            </w:r>
            <w:r>
              <w:rPr>
                <w:rFonts w:hint="default"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/>
                <w:sz w:val="22"/>
                <w:szCs w:val="22"/>
              </w:rPr>
              <w:t>Создавать рефераты и доклады на научную тему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"https://m.edsoo.ru/7f417922"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https://m.edsoo.ru/7f417922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2"/>
          <w:wAfter w:w="6377" w:type="dxa"/>
          <w:trHeight w:val="144" w:hRule="atLeast"/>
          <w:tblCellSpacing w:w="0" w:type="dxa"/>
        </w:trPr>
        <w:tc>
          <w:tcPr>
            <w:tcW w:w="472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Итого по разделу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5 </w:t>
            </w:r>
          </w:p>
        </w:tc>
        <w:tc>
          <w:tcPr>
            <w:tcW w:w="2560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387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Синтаксис как раздел лингвистики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13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Иметь представление о синтаксисе как разделе лингвистики. Распознавать словосочетание и предложение как единицы синтаксиса. Различать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функции знаков препинания. 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/>
                <w:sz w:val="22"/>
                <w:szCs w:val="22"/>
              </w:rPr>
              <w:t>практике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"https://m.edsoo.ru/7f417922"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https://m.edsoo.ru/7f417922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387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Пунктуация. Функции знаков препинания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13" w:type="dxa"/>
            <w:gridSpan w:val="2"/>
            <w:vMerge w:val="continue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"https://m.edsoo.ru/7f417922"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https://m.edsoo.ru/7f417922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2"/>
          <w:wAfter w:w="6377" w:type="dxa"/>
          <w:trHeight w:val="144" w:hRule="atLeast"/>
          <w:tblCellSpacing w:w="0" w:type="dxa"/>
        </w:trPr>
        <w:tc>
          <w:tcPr>
            <w:tcW w:w="472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Итого по разделу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2 </w:t>
            </w:r>
          </w:p>
        </w:tc>
        <w:tc>
          <w:tcPr>
            <w:tcW w:w="2560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387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2 </w:t>
            </w:r>
          </w:p>
        </w:tc>
        <w:tc>
          <w:tcPr>
            <w:tcW w:w="421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Распознавать словосочетания по морфологическим свойствам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главного слова: именные, глагольные, наречные; определять типы подчинительной связи слов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в словосочетании: согласование, управление, примыкание; выявлять грамматическую синонимию словосочетаний. Определять основания для сравнения и сравнивать словосочетания разных видов,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 разными типами подчинительной связи. Применять нормы построения словосочетаний. Проводить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/>
                <w:sz w:val="22"/>
                <w:szCs w:val="22"/>
              </w:rPr>
              <w:t>практике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"https://m.edsoo.ru/7f417922"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https://m.edsoo.ru/7f417922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2"/>
          <w:wAfter w:w="6377" w:type="dxa"/>
          <w:trHeight w:val="144" w:hRule="atLeast"/>
          <w:tblCellSpacing w:w="0" w:type="dxa"/>
        </w:trPr>
        <w:tc>
          <w:tcPr>
            <w:tcW w:w="472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Итого по разделу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5 </w:t>
            </w:r>
          </w:p>
        </w:tc>
        <w:tc>
          <w:tcPr>
            <w:tcW w:w="2560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7.1</w:t>
            </w:r>
          </w:p>
        </w:tc>
        <w:tc>
          <w:tcPr>
            <w:tcW w:w="387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Предложение и его основные признаки. Виды предложений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6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5 </w:t>
            </w:r>
          </w:p>
        </w:tc>
        <w:tc>
          <w:tcPr>
            <w:tcW w:w="421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Характеризовать предложения,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опираясь на основные признаки, применять средства оформления предложения в устной и письменной речи; различать функции знаков препинания. Определять основания для сравнения и сравнивать словосочетание и предложение.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в побудительных предложениях.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Распознавать предложения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по количеству грамматических основ. Распознавать предложения по наличию главных и второстепенных членов, предложения полные и неполные.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Анализировать примеры употребления неполных предложений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в диалогической речи и выявлять особенности интонации неполного предложения. Проводить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синтаксический и пунктуационный анализ предложений; применять знания по синтаксису и пунктуации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при выполнении языкового анализа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различных видов и в речевой практике. Употреблять неполные предложения в диалогической речи. Определять основания для сравнения и сравнивать предложения разных видов.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/>
                <w:sz w:val="22"/>
                <w:szCs w:val="22"/>
              </w:rPr>
              <w:t>Конструировать предложения разных видов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"https://m.edsoo.ru/7f417922"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https://m.edsoo.ru/7f417922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7.2</w:t>
            </w:r>
          </w:p>
        </w:tc>
        <w:tc>
          <w:tcPr>
            <w:tcW w:w="387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1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Различать способы выражения подлежащего, виды сказуемого и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способы его выражения. Анализировать и применять нормы построения простого предложения, анализировать примеры использования инверсии.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Применять нормы согласования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сказуемого с подлежащим, в том числе нормы согласования сказуемого с подлежащим, выраженным словосочетаниями,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сложносокращёнными словами, словами большинство – меньшинство, количественными сочетаниями.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Анализировать примеры постановки тире между подлежащим и сказуемым.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Проводить синтаксический и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п</w:t>
            </w:r>
            <w:r>
              <w:rPr>
                <w:rFonts w:hint="default" w:ascii="Times New Roman" w:hAnsi="Times New Roman"/>
                <w:sz w:val="22"/>
                <w:szCs w:val="22"/>
              </w:rPr>
              <w:t>унктуационный анализ предложений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"https://m.edsoo.ru/7f417922"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https://m.edsoo.ru/7f417922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7.3</w:t>
            </w:r>
          </w:p>
        </w:tc>
        <w:tc>
          <w:tcPr>
            <w:tcW w:w="387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Второстепенные члены предложения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3 </w:t>
            </w:r>
          </w:p>
        </w:tc>
        <w:tc>
          <w:tcPr>
            <w:tcW w:w="421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Различать второстепенные члены предложения (согласованные и несогласованные определения, приложение как особый вид определения; прямые и косвенные дополнения; обстоятельства разных видов). Распознавать простые неосложнённые предложения.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Проводить синтаксический и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пунктуационный анализ предложений. Определять основания для сравнения и сравнивать предложения с разными видами второстепенных членов.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Моделировать предложения с разными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видами второстепенных членов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"https://m.edsoo.ru/7f417922"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https://m.edsoo.ru/7f417922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7.4</w:t>
            </w:r>
          </w:p>
        </w:tc>
        <w:tc>
          <w:tcPr>
            <w:tcW w:w="387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Односоставные предложения. Виды односоставных предложений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3 </w:t>
            </w:r>
          </w:p>
        </w:tc>
        <w:tc>
          <w:tcPr>
            <w:tcW w:w="421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Распознавать односоставные предложения, их грамматические признаки, морфологические средства выражения главного члена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предложения. Различать виды односоставных предложений (назывные предложения, определённо- личные предложения, неопределённо- личные предложения, обобщённо- личные предложения, безличные предложения). Характеризовать грамматические различия односоставных предложений и двусоставных неполных предложений. Выявлять синтаксическую синонимию односоставных и двусоставных предложений.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Проводить синтаксический и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/>
                <w:sz w:val="22"/>
                <w:szCs w:val="22"/>
              </w:rPr>
              <w:t>пунктуационный анализ предложения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"https://m.edsoo.ru/7f417922"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https://m.edsoo.ru/7f417922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87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4 </w:t>
            </w:r>
          </w:p>
        </w:tc>
        <w:tc>
          <w:tcPr>
            <w:tcW w:w="421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Характеризовать признаки однородных членов предложения, средства их связи (союзная и бессоюзная связь).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Различать однородные и неоднородные определения. Определять основания для сравнения и сравнивать однородные и неоднородные определения. Моделировать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предложения с однородными членами.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Находить обобщающие слова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при однородных членах. Выявлять и понимать особенности употребления в речи сочетаний однородных членов разных типов. Анализировать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предложения с однородными членами, связанными двойными союзами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не только… но и, как… так и. Конструировать предложения, применяя нормы построения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предложений с однородными членами, связанными двойными союзами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не только… но и, как… так и. Применять правила постановки знаков препинания в предложениях с однородными членами, связанными попарно, с помощью повторяющихся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союзов (и... и, или... или, либo... либo, ни... ни, тo... тo); правила постановки знаков препинания в предложениях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 обобщающим словом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при однородных членах. Проводить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синтаксический и пунктуационный анализ предложений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"https://m.edsoo.ru/7f417922"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https://m.edsoo.ru/7f417922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7.6</w:t>
            </w:r>
          </w:p>
        </w:tc>
        <w:tc>
          <w:tcPr>
            <w:tcW w:w="387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12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5 </w:t>
            </w:r>
          </w:p>
        </w:tc>
        <w:tc>
          <w:tcPr>
            <w:tcW w:w="421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Различать виды обособленных членов предложения, анализировать примеры обособления согласованных и несогласованных определений, приложений, дополнений,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обстоятельств, уточняющих членов, пояснительных и присоединительных конструкций. Применять правила постановки знаков препинания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в предложениях со сравнительным оборотом. Применять правила обособления согласованных и несогласованных определений, приложений, дополнений,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обстоятельств, уточняющих членов, пояснительных и присоединительных конструкций. Определять основания для сравнения и сравнивать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предложения с разными видами обособления и уточнения. Проводить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синтаксический и пунктуационный анализ предложений. Моделировать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/>
                <w:sz w:val="22"/>
                <w:szCs w:val="22"/>
              </w:rPr>
              <w:t>предложения с разными видами обособления и уточнения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"https://m.edsoo.ru/7f417922"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https://m.edsoo.ru/7f417922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7.7</w:t>
            </w:r>
          </w:p>
        </w:tc>
        <w:tc>
          <w:tcPr>
            <w:tcW w:w="387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5 </w:t>
            </w:r>
          </w:p>
        </w:tc>
        <w:tc>
          <w:tcPr>
            <w:tcW w:w="421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Различать группы вводных слов по значению. Различать вводные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предложения и вставные конструкции. Выявлять и понимать особенности употребления вводных слов, вводных предложений и вставных конструкций, обращений и междометий в речи, понимать их функции. Выявлять омонимию членов предложения и вводных слов, словосочетаний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и предложений. Применять нормы построения предложений с вводными и вставными конструкциями,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обращениями (распространёнными и нераспространёнными), междометиями. Распознавать простые предложения, осложнённые обращениями, вводными и вставными конструкциями,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междометиями. Определять основания для сравнения и сравнивать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предложения с различными вводными конструкциями. Проводить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синтаксический и пунктуационный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 w:line="10" w:lineRule="atLeast"/>
              <w:jc w:val="both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</w:rPr>
              <w:t>анализ предложений; применять знания по синтаксису и пунктуации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/>
                <w:sz w:val="22"/>
                <w:szCs w:val="22"/>
              </w:rPr>
              <w:t>при выполнении языкового анализа различных видов и в речевой практике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"https://m.edsoo.ru/7f417922"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https://m.edsoo.ru/7f417922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2"/>
          <w:wAfter w:w="6377" w:type="dxa"/>
          <w:trHeight w:val="144" w:hRule="atLeast"/>
          <w:tblCellSpacing w:w="0" w:type="dxa"/>
        </w:trPr>
        <w:tc>
          <w:tcPr>
            <w:tcW w:w="472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Итого по разделу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63 </w:t>
            </w:r>
          </w:p>
        </w:tc>
        <w:tc>
          <w:tcPr>
            <w:tcW w:w="2560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72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пройденного материала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8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8 </w:t>
            </w:r>
          </w:p>
        </w:tc>
        <w:tc>
          <w:tcPr>
            <w:tcW w:w="421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"https://m.edsoo.ru/7f417922"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https://m.edsoo.ru/7f417922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72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9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9 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1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"https://m.edsoo.ru/7f417922"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https://m.edsoo.ru/7f417922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512" w:type="dxa"/>
          <w:trHeight w:val="144" w:hRule="atLeast"/>
          <w:tblCellSpacing w:w="0" w:type="dxa"/>
        </w:trPr>
        <w:tc>
          <w:tcPr>
            <w:tcW w:w="472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ОБЩЕЕ КОЛИЧЕСТВО ЧАСОВ ПО ПРОГРАММЕ</w:t>
            </w:r>
          </w:p>
        </w:tc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102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9 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39 </w:t>
            </w:r>
          </w:p>
        </w:tc>
        <w:tc>
          <w:tcPr>
            <w:tcW w:w="4213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</w:rPr>
        <w:sectPr>
          <w:pgSz w:w="16383" w:h="11906" w:orient="landscape"/>
          <w:cols w:space="720" w:num="1"/>
        </w:sectPr>
      </w:pPr>
      <w:bookmarkStart w:id="6" w:name="block-3341898"/>
    </w:p>
    <w:bookmarkEnd w:id="5"/>
    <w:bookmarkEnd w:id="6"/>
    <w:p>
      <w:pPr>
        <w:pStyle w:val="7"/>
        <w:numPr>
          <w:ilvl w:val="0"/>
          <w:numId w:val="0"/>
        </w:numPr>
        <w:spacing w:after="0" w:line="240" w:lineRule="auto"/>
        <w:ind w:leftChars="0" w:right="0" w:rightChars="0"/>
        <w:jc w:val="both"/>
        <w:rPr>
          <w:rFonts w:hint="default" w:ascii="Times New Roman" w:hAnsi="Times New Roman" w:cs="Times New Roman"/>
          <w:sz w:val="22"/>
          <w:szCs w:val="22"/>
        </w:rPr>
      </w:pPr>
      <w:bookmarkStart w:id="7" w:name="block-3341900"/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b/>
          <w:sz w:val="24"/>
        </w:rPr>
        <w:t>КАЛЕНДАРНО-ТЕМАТИЧЕСКОЕ ПЛАНИРОВАНИЕ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  7 КЛАСС </w:t>
      </w:r>
    </w:p>
    <w:tbl>
      <w:tblPr>
        <w:tblStyle w:val="3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11"/>
        <w:gridCol w:w="4320"/>
        <w:gridCol w:w="1180"/>
        <w:gridCol w:w="1402"/>
        <w:gridCol w:w="1499"/>
        <w:gridCol w:w="1050"/>
        <w:gridCol w:w="273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№ п/п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Тема урока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Дата изучения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Электронные цифровые образовательные ресурсы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Всего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Контрольные работы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Практические работы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"https://m.edsoo.ru/fa275a2c"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https://m.edsoo.ru/fa275a2c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"https://m.edsoo.ru/fa275e00"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https://m.edsoo.ru/fa275e00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"https://m.edsoo.ru/fa2760da"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https://m.edsoo.ru/fa2760da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"https://m.edsoo.ru/fa27640e"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https://m.edsoo.ru/fa27640e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"https://m.edsoo.ru/fa27659e"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https://m.edsoo.ru/fa27659e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"https://m.edsoo.ru/fa2766fc"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https://m.edsoo.ru/fa2766fc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"https://m.edsoo.ru/fa276d96"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https://m.edsoo.ru/fa276d96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"https://m.edsoo.ru/fa276a4e"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https://m.edsoo.ru/fa276a4e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Рассуждение как функционально- 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"https://m.edsoo.ru/fa276c06"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https://m.edsoo.ru/fa276c06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"https://m.edsoo.ru/fa2775f2"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https://m.edsoo.ru/fa2775f2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"https://m.edsoo.ru/fa27771e"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https://m.edsoo.ru/fa27771e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"https://m.edsoo.ru/fa277976"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https://m.edsoo.ru/fa277976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"https://m.edsoo.ru/fa277bf6"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https://m.edsoo.ru/fa277bf6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"https://m.edsoo.ru/fa278042"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https://m.edsoo.ru/fa278042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"https://m.edsoo.ru/fa2781aa"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https://m.edsoo.ru/fa2781aa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"https://m.edsoo.ru/fa2782d6"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https://m.edsoo.ru/fa2782d6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"https://m.edsoo.ru/fa27840c"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https://m.edsoo.ru/fa27840c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"https://m.edsoo.ru/fa27893e"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https://m.edsoo.ru/fa27893e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"https://m.edsoo.ru/fa278b96"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https://m.edsoo.ru/fa278b96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"https://m.edsoo.ru/fa278cc2"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https://m.edsoo.ru/fa278cc2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"https://m.edsoo.ru/fa278fc4"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https://m.edsoo.ru/fa278fc4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"https://m.edsoo.ru/fa2790f0"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https://m.edsoo.ru/fa2790f0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"https://m.edsoo.ru/fa27921c"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https://m.edsoo.ru/fa27921c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"https://m.edsoo.ru/fa2796b8"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https://m.edsoo.ru/fa2796b8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"https://m.edsoo.ru/fa279942"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https://m.edsoo.ru/fa279942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"https://m.edsoo.ru/fa279564"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https://m.edsoo.ru/fa279564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"https://m.edsoo.ru/fa278a74"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https://m.edsoo.ru/fa278a74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"https://m.edsoo.ru/fa279bae"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https://m.edsoo.ru/fa279bae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"https://m.edsoo.ru/fa279d98"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https://m.edsoo.ru/fa279d98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"https://m.edsoo.ru/fa279ec4"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https://m.edsoo.ru/fa279ec4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"https://m.edsoo.ru/fa279ffa"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https://m.edsoo.ru/fa279ffa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"https://m.edsoo.ru/fa27a11c"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https://m.edsoo.ru/fa27a11c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"https://m.edsoo.ru/fa27a356"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https://m.edsoo.ru/fa27a356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"https://m.edsoo.ru/fa27a7ca"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https://m.edsoo.ru/fa27a7ca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"https://m.edsoo.ru/fa27a694"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https://m.edsoo.ru/fa27a694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"https://m.edsoo.ru/fa27b03a"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https://m.edsoo.ru/fa27b03a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"https://m.edsoo.ru/fa27aec8"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https://m.edsoo.ru/fa27aec8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"https://m.edsoo.ru/fa27abf8"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https://m.edsoo.ru/fa27abf8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"https://m.edsoo.ru/fa27b792"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https://m.edsoo.ru/fa27b792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"https://m.edsoo.ru/fa27b8f0"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https://m.edsoo.ru/fa27b8f0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"https://m.edsoo.ru/fa27ba62"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https://m.edsoo.ru/fa27ba62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"https://m.edsoo.ru/fa27c3d6"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https://m.edsoo.ru/fa27c3d6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"https://m.edsoo.ru/fa27c6ba"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https://m.edsoo.ru/fa27c6ba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"https://m.edsoo.ru/fa27ca02"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https://m.edsoo.ru/fa27ca02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"https://m.edsoo.ru/fa27cb6a"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https://m.edsoo.ru/fa27cb6a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"https://m.edsoo.ru/fa27cd90"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https://m.edsoo.ru/fa27cd90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"https://m.edsoo.ru/fa27d088"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https://m.edsoo.ru/fa27d088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"https://m.edsoo.ru/fa27d5a6"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https://m.edsoo.ru/fa27d5a6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"https://m.edsoo.ru/fa27d83a"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https://m.edsoo.ru/fa27d83a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Буквы о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"https://m.edsoo.ru/fa27d9c0"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https://m.edsoo.ru/fa27d9c0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"https://m.edsoo.ru/fa27dc36"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https://m.edsoo.ru/fa27dc36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"https://m.edsoo.ru/fa27dd9e"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https://m.edsoo.ru/fa27dd9e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"https://m.edsoo.ru/fa27df1a"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https://m.edsoo.ru/fa27df1a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"https://m.edsoo.ru/fa27e262"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https://m.edsoo.ru/fa27e262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"https://m.edsoo.ru/fa27e5b4"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https://m.edsoo.ru/fa27e5b4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"https://m.edsoo.ru/fa27e866"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https://m.edsoo.ru/fa27e866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"https://m.edsoo.ru/fa27edf2"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https://m.edsoo.ru/fa27edf2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"https://m.edsoo.ru/fa27ef3c"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https://m.edsoo.ru/fa27ef3c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"https://m.edsoo.ru/fa27eb0e"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https://m.edsoo.ru/fa27eb0e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"https://m.edsoo.ru/fa27ec44"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https://m.edsoo.ru/fa27ec44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"https://m.edsoo.ru/fa27f19e"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https://m.edsoo.ru/fa27f19e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"https://m.edsoo.ru/fa27f450"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https://m.edsoo.ru/fa27f450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"https://m.edsoo.ru/fa27f586"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https://m.edsoo.ru/fa27f586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"https://m.edsoo.ru/fa27f6b2"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https://m.edsoo.ru/fa27f6b2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"https://m.edsoo.ru/fa27f978"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https://m.edsoo.ru/fa27f978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"https://m.edsoo.ru/fa27faa4"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https://m.edsoo.ru/fa27faa4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"https://m.edsoo.ru/fa27fbd0"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https://m.edsoo.ru/fa27fbd0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"https://m.edsoo.ru/fa27fd60"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https://m.edsoo.ru/fa27fd60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"https://m.edsoo.ru/fa27fe82"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https://m.edsoo.ru/fa27fe82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"https://m.edsoo.ru/fa2803b4"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https://m.edsoo.ru/fa2803b4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"https://m.edsoo.ru/fa2804ea"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https://m.edsoo.ru/fa2804ea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"https://m.edsoo.ru/fba94310"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https://m.edsoo.ru/fba94310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"https://m.edsoo.ru/fa280634"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https://m.edsoo.ru/fa280634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"https://m.edsoo.ru/fba948f6"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https://m.edsoo.ru/fba948f6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"https://m.edsoo.ru/fba94d6a"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https://m.edsoo.ru/fba94d6a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"https://m.edsoo.ru/fba9510c"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https://m.edsoo.ru/fba9510c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"https://m.edsoo.ru/fba95a26"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https://m.edsoo.ru/fba95a26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"https://m.edsoo.ru/fba95918"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https://m.edsoo.ru/fba95918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"https://m.edsoo.ru/fba9562a"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https://m.edsoo.ru/fba9562a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"https://m.edsoo.ru/fba95b3e"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https://m.edsoo.ru/fba95b3e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"https://m.edsoo.ru/fba95d6e"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https://m.edsoo.ru/fba95d6e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"https://m.edsoo.ru/fba95e86"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https://m.edsoo.ru/fba95e86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темы «Служебные части речи».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"https://m.edsoo.ru/fba9612e"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https://m.edsoo.ru/fba9612e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"https://m.edsoo.ru/fba96516"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https://m.edsoo.ru/fba96516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"https://m.edsoo.ru/fba96340"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https://m.edsoo.ru/fba96340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"https://m.edsoo.ru/fba9696c"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https://m.edsoo.ru/fba9696c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"https://m.edsoo.ru/fba97c0e"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https://m.edsoo.ru/fba97c0e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"https://m.edsoo.ru/fba9702e"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https://m.edsoo.ru/fba9702e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</w:rPr>
        <w:sectPr>
          <w:pgSz w:w="16383" w:h="11906" w:orient="landscape"/>
          <w:cols w:space="720" w:num="1"/>
        </w:sectPr>
      </w:pPr>
    </w:p>
    <w:p>
      <w:pPr>
        <w:pStyle w:val="7"/>
        <w:numPr>
          <w:ilvl w:val="0"/>
          <w:numId w:val="0"/>
        </w:numPr>
        <w:spacing w:after="0" w:line="240" w:lineRule="auto"/>
        <w:ind w:leftChars="0" w:right="0" w:rightChars="0"/>
        <w:jc w:val="both"/>
        <w:rPr>
          <w:rFonts w:hint="default" w:ascii="Times New Roman" w:hAnsi="Times New Roman" w:eastAsia="sans-serif" w:cs="Times New Roman"/>
          <w:b/>
          <w:bCs/>
          <w:caps/>
          <w:kern w:val="0"/>
          <w:sz w:val="22"/>
          <w:szCs w:val="22"/>
          <w:lang w:val="en-US" w:eastAsia="zh-CN" w:bidi="ar"/>
        </w:rPr>
      </w:pPr>
      <w:r>
        <w:rPr>
          <w:rFonts w:ascii="Times New Roman" w:hAnsi="Times New Roman"/>
          <w:b/>
          <w:sz w:val="24"/>
        </w:rPr>
        <w:t>КАЛЕНДАРНО-ТЕМАТИЧЕСКОЕ ПЛАНИРОВАНИЕ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left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8 КЛАСС </w:t>
      </w:r>
    </w:p>
    <w:tbl>
      <w:tblPr>
        <w:tblStyle w:val="3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07"/>
        <w:gridCol w:w="4332"/>
        <w:gridCol w:w="1177"/>
        <w:gridCol w:w="1396"/>
        <w:gridCol w:w="1500"/>
        <w:gridCol w:w="1050"/>
        <w:gridCol w:w="273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№ п/п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Тема урока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Дата изучения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Электронные цифровые образовательные ресурсы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Всего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Контрольные работы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2"/>
                <w:szCs w:val="22"/>
              </w:rPr>
              <w:t xml:space="preserve">Практические работы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"https://m.edsoo.ru/fba97dee"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https://m.edsoo.ru/fba97dee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"https://m.edsoo.ru/fba97f9c"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https://m.edsoo.ru/fba97f9c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"https://m.edsoo.ru/fba98208"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https://m.edsoo.ru/fba98208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"https://m.edsoo.ru/fba98492"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https://m.edsoo.ru/fba98492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"https://m.edsoo.ru/fba98686"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https://m.edsoo.ru/fba98686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"https://m.edsoo.ru/fba9882a"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https://m.edsoo.ru/fba9882a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"https://m.edsoo.ru/fba98c3a"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https://m.edsoo.ru/fba98c3a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"https://m.edsoo.ru/fba98e2e"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https://m.edsoo.ru/fba98e2e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"https://m.edsoo.ru/fba99270"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https://m.edsoo.ru/fba99270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"https://m.edsoo.ru/fba99ad6"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https://m.edsoo.ru/fba99ad6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"https://m.edsoo.ru/fba99f9a"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https://m.edsoo.ru/fba99f9a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"https://m.edsoo.ru/fba99c0c"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https://m.edsoo.ru/fba99c0c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"https://m.edsoo.ru/fba98ff0"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https://m.edsoo.ru/fba98ff0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"https://m.edsoo.ru/fba9a81e"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https://m.edsoo.ru/fba9a81e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"https://m.edsoo.ru/fba9a9a4"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https://m.edsoo.ru/fba9a9a4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"https://m.edsoo.ru/fba9ab34"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https://m.edsoo.ru/fba9ab34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"https://m.edsoo.ru/fba9ae72"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https://m.edsoo.ru/fba9ae72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"https://m.edsoo.ru/fba9b228"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https://m.edsoo.ru/fba9b228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"https://m.edsoo.ru/fba9b53e"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https://m.edsoo.ru/fba9b53e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"https://m.edsoo.ru/fba9b6e2"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https://m.edsoo.ru/fba9b6e2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"https://m.edsoo.ru/fba9b87c"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https://m.edsoo.ru/fba9b87c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"https://m.edsoo.ru/fba9ba0c"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https://m.edsoo.ru/fba9ba0c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"https://m.edsoo.ru/fba9bb88"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https://m.edsoo.ru/fba9bb88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"https://m.edsoo.ru/fba9bdae"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https://m.edsoo.ru/fba9bdae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"https://m.edsoo.ru/fba9bf5c"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https://m.edsoo.ru/fba9bf5c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"https://m.edsoo.ru/fba9c286"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https://m.edsoo.ru/fba9c286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"https://m.edsoo.ru/fba9c42a"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https://m.edsoo.ru/fba9c42a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"https://m.edsoo.ru/fba9c5b0"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https://m.edsoo.ru/fba9c5b0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"https://m.edsoo.ru/fba9c736"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https://m.edsoo.ru/fba9c736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"https://m.edsoo.ru/fba9c966"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https://m.edsoo.ru/fba9c966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"https://m.edsoo.ru/fba9caec"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https://m.edsoo.ru/fba9caec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"https://m.edsoo.ru/fba9d1cc"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https://m.edsoo.ru/fba9d1cc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"https://m.edsoo.ru/fba9d44c"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https://m.edsoo.ru/fba9d44c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"https://m.edsoo.ru/fba9d564"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https://m.edsoo.ru/fba9d564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"https://m.edsoo.ru/fba9d672"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https://m.edsoo.ru/fba9d672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"https://m.edsoo.ru/fba9d794"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https://m.edsoo.ru/fba9d794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"https://m.edsoo.ru/fba9e068"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https://m.edsoo.ru/fba9e068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"https://m.edsoo.ru/fba9e248"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https://m.edsoo.ru/fba9e248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"https://m.edsoo.ru/fba9e392"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https://m.edsoo.ru/fba9e392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"https://m.edsoo.ru/fba9e4be"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https://m.edsoo.ru/fba9e4be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"https://m.edsoo.ru/fba9e5cc"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https://m.edsoo.ru/fba9e5cc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"https://m.edsoo.ru/fba9e73e"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https://m.edsoo.ru/fba9e73e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"https://m.edsoo.ru/fba9ecd4"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https://m.edsoo.ru/fba9ecd4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"https://m.edsoo.ru/fba9e860"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https://m.edsoo.ru/fba9e860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"https://m.edsoo.ru/fba9e98c"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https://m.edsoo.ru/fba9e98c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"https://m.edsoo.ru/fba9edf6"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https://m.edsoo.ru/fba9edf6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"https://m.edsoo.ru/fba9f1de"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https://m.edsoo.ru/fba9f1de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"https://m.edsoo.ru/fba9f2f6"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https://m.edsoo.ru/fba9f2f6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"https://m.edsoo.ru/fba9f418"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https://m.edsoo.ru/fba9f418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"https://m.edsoo.ru/fba9fc10"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https://m.edsoo.ru/fba9fc10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"https://m.edsoo.ru/fba9ff30"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https://m.edsoo.ru/fba9ff30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"https://m.edsoo.ru/fbaa0052"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https://m.edsoo.ru/fbaa0052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"https://m.edsoo.ru/fbaa035e"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https://m.edsoo.ru/fbaa035e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"https://m.edsoo.ru/fbaa05a2"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https://m.edsoo.ru/fbaa05a2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"https://m.edsoo.ru/fbaa070a"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https://m.edsoo.ru/fbaa070a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"https://m.edsoo.ru/fbaa0818"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https://m.edsoo.ru/fbaa0818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"https://m.edsoo.ru/fbaa0a48"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https://m.edsoo.ru/fbaa0a48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"https://m.edsoo.ru/fbaa0b60"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https://m.edsoo.ru/fbaa0b60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"https://m.edsoo.ru/fbaa0c8c"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https://m.edsoo.ru/fbaa0c8c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"https://m.edsoo.ru/fbaa1268"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https://m.edsoo.ru/fbaa1268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"https://m.edsoo.ru/fbaa13e4"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https://m.edsoo.ru/fbaa13e4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"https://m.edsoo.ru/fbaa154c"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https://m.edsoo.ru/fbaa154c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"https://m.edsoo.ru/fbaa1664"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https://m.edsoo.ru/fbaa1664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"https://m.edsoo.ru/fbaa17c2"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https://m.edsoo.ru/fbaa17c2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"https://m.edsoo.ru/fbaa1b82"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https://m.edsoo.ru/fbaa1b82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"https://m.edsoo.ru/fbaa1e84"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https://m.edsoo.ru/fbaa1e84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"https://m.edsoo.ru/fbaa210e"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https://m.edsoo.ru/fbaa210e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"https://m.edsoo.ru/fbaa223a"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https://m.edsoo.ru/fbaa223a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"https://m.edsoo.ru/fbaa235c"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https://m.edsoo.ru/fbaa235c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"https://m.edsoo.ru/fbaa2474"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https://m.edsoo.ru/fbaa2474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"https://m.edsoo.ru/fbaa2a96"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https://m.edsoo.ru/fbaa2a96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instrText xml:space="preserve"> HYPERLINK "https://m.edsoo.ru/fbaa26a4" \h </w:instrTex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t>https://m.edsoo.ru/fbaa26a4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35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2"/>
                <w:szCs w:val="22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</w:rPr>
        <w:sectPr>
          <w:pgSz w:w="16383" w:h="11906" w:orient="landscape"/>
          <w:cols w:space="720" w:num="1"/>
        </w:sect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line="240" w:lineRule="auto"/>
        <w:ind w:left="0" w:leftChars="0" w:firstLine="0" w:firstLineChars="0"/>
        <w:textAlignment w:val="auto"/>
        <w:rPr>
          <w:rFonts w:hint="default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2"/>
          <w:szCs w:val="22"/>
        </w:rPr>
        <w:t xml:space="preserve"> </w:t>
      </w:r>
      <w:bookmarkEnd w:id="7"/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Style w:val="4"/>
          <w:rFonts w:hint="default" w:ascii="Times New Roman" w:hAnsi="Times New Roman" w:cs="Times New Roman"/>
          <w:b/>
          <w:bCs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</w:pPr>
      <w:r>
        <w:rPr>
          <w:rStyle w:val="4"/>
          <w:rFonts w:hint="default" w:ascii="Times New Roman" w:hAnsi="Times New Roman" w:cs="Times New Roman"/>
          <w:b/>
          <w:bCs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  <w:t>УЧЕБНО-МЕТОДИЧЕСКОЕ ОБЕСПЕЧЕНИЕ ОБРАЗОВАТЕЛЬНОГО ПРОЦЕССА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Style w:val="4"/>
          <w:rFonts w:hint="default" w:ascii="Times New Roman" w:hAnsi="Times New Roman" w:cs="Times New Roman"/>
          <w:b/>
          <w:bCs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Style w:val="4"/>
          <w:rFonts w:hint="default" w:ascii="Times New Roman" w:hAnsi="Times New Roman" w:cs="Times New Roman"/>
          <w:b/>
          <w:bCs/>
          <w:i w:val="0"/>
          <w:iCs w:val="0"/>
          <w:caps/>
          <w:color w:val="000000"/>
          <w:spacing w:val="0"/>
          <w:sz w:val="22"/>
          <w:szCs w:val="22"/>
          <w:vertAlign w:val="baseline"/>
        </w:rPr>
      </w:pPr>
      <w:r>
        <w:rPr>
          <w:rStyle w:val="4"/>
          <w:rFonts w:hint="default" w:ascii="Times New Roman" w:hAnsi="Times New Roman" w:cs="Times New Roman"/>
          <w:b/>
          <w:bCs/>
          <w:i w:val="0"/>
          <w:iCs w:val="0"/>
          <w:caps/>
          <w:color w:val="000000"/>
          <w:spacing w:val="0"/>
          <w:sz w:val="22"/>
          <w:szCs w:val="22"/>
          <w:vertAlign w:val="baseline"/>
        </w:rPr>
        <w:t>ОБЯЗАТЕЛЬНЫЕ УЧЕБНЫЕ МАТЕРИАЛЫ ДЛЯ УЧЕНИКА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Style w:val="4"/>
          <w:rFonts w:hint="default" w:ascii="Times New Roman" w:hAnsi="Times New Roman" w:cs="Times New Roman"/>
          <w:b/>
          <w:bCs/>
          <w:i w:val="0"/>
          <w:iCs w:val="0"/>
          <w:caps/>
          <w:color w:val="000000"/>
          <w:spacing w:val="0"/>
          <w:sz w:val="22"/>
          <w:szCs w:val="22"/>
          <w:vertAlign w:val="baseline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  <w:t>Русский язык (в 2 частях), 7 класс/ Баранов М.Т., Ладыженская Т.А., Тростенцова Л.А. и другие, Акционерное общество «Издательство «Просвещение»‌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</w:rPr>
        <w:t>​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  <w:t>Русский язык (в 2 частях), 8 класс/ Быстрова Е.А., Кибирева Л.В. и другие; под редакцией Быстровой Е.А., Общество с ограниченной ответственностью «Русское слово - учебник»‌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</w:rPr>
        <w:t>​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Style w:val="4"/>
          <w:rFonts w:hint="default" w:ascii="Times New Roman" w:hAnsi="Times New Roman" w:cs="Times New Roman"/>
          <w:b/>
          <w:bCs/>
          <w:i w:val="0"/>
          <w:iCs w:val="0"/>
          <w:caps/>
          <w:color w:val="000000"/>
          <w:spacing w:val="0"/>
          <w:sz w:val="22"/>
          <w:szCs w:val="22"/>
          <w:vertAlign w:val="baseline"/>
        </w:rPr>
      </w:pPr>
      <w:r>
        <w:rPr>
          <w:rStyle w:val="4"/>
          <w:rFonts w:hint="default" w:ascii="Times New Roman" w:hAnsi="Times New Roman" w:cs="Times New Roman"/>
          <w:b/>
          <w:bCs/>
          <w:i w:val="0"/>
          <w:iCs w:val="0"/>
          <w:caps/>
          <w:color w:val="000000"/>
          <w:spacing w:val="0"/>
          <w:sz w:val="22"/>
          <w:szCs w:val="22"/>
          <w:vertAlign w:val="baseline"/>
        </w:rPr>
        <w:t>МЕТОДИЧЕСКИЕ МАТЕРИАЛЫ ДЛЯ УЧИТЕЛЯ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  <w:t>Г.А. Богданова. Уроки русского языка в 7 кл. / Г. А. Богданова. - СПб, 2021.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  <w:t>Г.А. Богданова Сборник диктантов по русскому языку: 5-9 классы. / Г. А. Богданова. - М.: Просвещение, 2019.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  <w:t xml:space="preserve">М.Г. Бройде. Занимательные упражнения по русскому языку: 5-9 классы. – М.: ВАКО, 2016. 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  <w:t>П.Ф. Ивченков. Обучающее изложение: 5-9 кл. / П. Ф. Ивченков. - М., 2018.‌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</w:rPr>
        <w:t>​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  <w:t>‌Тростенцова Л. А., Ладыженская Т. А., Дейкина А. Д.Русский язык. Дидактические материалы. 8 класс. Тростенцова Л. А., Запорожец А. И. Русский язык: Поурочные разработки. 8 класс.‌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</w:rPr>
        <w:t>​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Style w:val="4"/>
          <w:rFonts w:hint="default" w:ascii="Times New Roman" w:hAnsi="Times New Roman" w:cs="Times New Roman"/>
          <w:b/>
          <w:bCs/>
          <w:i w:val="0"/>
          <w:iCs w:val="0"/>
          <w:caps/>
          <w:color w:val="000000"/>
          <w:spacing w:val="0"/>
          <w:sz w:val="22"/>
          <w:szCs w:val="22"/>
          <w:vertAlign w:val="baseline"/>
        </w:rPr>
        <w:t>ЦИФРОВЫЕ ОБРАЗОВАТЕЛЬНЫЕ РЕСУРСЫ И РЕСУРСЫ СЕТИ ИНТЕРНЕТ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  <w:lang w:val="en-US"/>
        </w:rPr>
        <w:t>h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  <w:t>ttp://ege.edu.ru Портал информационной поддержки ЕГЭ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  <w:t xml:space="preserve">http://repetitor.1c.ru/ - Серия учебных компьютерных программ '1С: Репетитор' по русскому языку, Контрольно-диагностические системы серии 'Репетитор. Тесты' по пунктуации, орфографии и др. http://www.1september.ru/ru/ - газета «Первое сентября» 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  <w:t>http://all.edu.ru/ - Все образование Интернета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  <w:t xml:space="preserve">http://www.mediaterra.ru/ruslang/ - теория и практика русской орфографии и пунктуации Навигатор. Грамота. </w:t>
      </w:r>
      <w:r>
        <w:rPr>
          <w:rFonts w:hint="default" w:ascii="Times New Roman" w:hAnsi="Times New Roman" w:cs="Times New Roman"/>
          <w:i w:val="0"/>
          <w:iCs w:val="0"/>
          <w:color w:val="333333"/>
          <w:spacing w:val="0"/>
          <w:sz w:val="22"/>
          <w:szCs w:val="22"/>
          <w:vertAlign w:val="baseline"/>
        </w:rPr>
        <w:t>Р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  <w:t>у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2"/>
          <w:szCs w:val="22"/>
          <w:vertAlign w:val="baseline"/>
        </w:rPr>
        <w:t>http://www.navigator.gramota.ru/</w:t>
      </w:r>
      <w:bookmarkStart w:id="8" w:name="_GoBack"/>
      <w:bookmarkEnd w:id="8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compat>
    <w:splitPgBreakAndParaMark/>
    <w:compatSetting w:name="compatibilityMode" w:uri="http://schemas.microsoft.com/office/word" w:val="12"/>
  </w:compat>
  <w:rsids>
    <w:rsidRoot w:val="00000000"/>
    <w:rsid w:val="5F4C31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sz w:val="21"/>
      <w:szCs w:val="22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0"/>
    <w:rPr>
      <w:b/>
      <w:bCs/>
    </w:rPr>
  </w:style>
  <w:style w:type="paragraph" w:styleId="5">
    <w:name w:val="Body Text"/>
    <w:basedOn w:val="1"/>
    <w:qFormat/>
    <w:uiPriority w:val="1"/>
    <w:pPr>
      <w:ind w:left="170" w:firstLine="569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6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Office_11.2.0.11537_F1E327BC-269C-435d-A152-05C5408002CA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2023-08-17T14:04:17Z</dcterms:created>
  <dc:creator>79198</dc:creator>
  <cp:lastModifiedBy>WPS_1680770684</cp:lastModifiedBy>
  <dcterms:modified xsi:type="dcterms:W3CDTF">2023-08-17T14:23:58Z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82BD436FEE444887A5A0DB7E8C1C2B56</vt:lpwstr>
  </property>
</Properties>
</file>